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90F" w:rsidRPr="00341A2A" w:rsidRDefault="0022490F" w:rsidP="0022490F">
      <w:pPr>
        <w:pStyle w:val="a5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Химико-технологические принципы промышленного получения металлов. </w:t>
      </w:r>
      <w:r w:rsidRPr="00FE2CBA">
        <w:rPr>
          <w:sz w:val="28"/>
          <w:szCs w:val="28"/>
        </w:rPr>
        <w:t>Производство чугуна и стали</w:t>
      </w:r>
    </w:p>
    <w:p w:rsidR="00B44970" w:rsidRDefault="00B44970" w:rsidP="00D6110D">
      <w:pPr>
        <w:pStyle w:val="a3"/>
        <w:spacing w:line="276" w:lineRule="auto"/>
        <w:jc w:val="both"/>
      </w:pPr>
    </w:p>
    <w:p w:rsidR="0079377E" w:rsidRDefault="0079377E" w:rsidP="00D6110D">
      <w:pPr>
        <w:pStyle w:val="a3"/>
        <w:spacing w:line="276" w:lineRule="auto"/>
        <w:jc w:val="both"/>
      </w:pPr>
      <w:r>
        <w:t>Первые печи для выплавки железа имели 2 отверстия: вверху и внизу. На дно такой печи насыпали древесный уголь, а затем слой руды и снова уголь. Уголь поджигали и продували через печь воздух, раздувая пламя мехами. Углерод восстанавливал железо из руды.</w:t>
      </w:r>
    </w:p>
    <w:p w:rsidR="003207A8" w:rsidRPr="003207A8" w:rsidRDefault="003207A8" w:rsidP="00D6110D">
      <w:pPr>
        <w:pStyle w:val="a3"/>
        <w:spacing w:line="276" w:lineRule="auto"/>
        <w:jc w:val="both"/>
        <w:rPr>
          <w:b/>
        </w:rPr>
      </w:pPr>
      <w:r>
        <w:rPr>
          <w:b/>
        </w:rPr>
        <w:t xml:space="preserve">СЛАЙД № 2. </w:t>
      </w:r>
      <w:r w:rsidR="0079377E">
        <w:t xml:space="preserve">В древности железо получали также в «сыродутных» печах, которые на самом деле представляли собой просто прорытые в толще глины норы. Такие «норы» выходили одним концом на склон оврага, и горение угла в печи поддерживалось ветром. </w:t>
      </w:r>
    </w:p>
    <w:p w:rsidR="0079377E" w:rsidRPr="003207A8" w:rsidRDefault="0079377E" w:rsidP="00D6110D">
      <w:pPr>
        <w:pStyle w:val="a3"/>
        <w:spacing w:line="276" w:lineRule="auto"/>
        <w:jc w:val="both"/>
        <w:rPr>
          <w:b/>
        </w:rPr>
      </w:pPr>
      <w:r>
        <w:t>Пользовались еще «волчьими ямами» - домницами (от славянского слова «дмути» - дуть), которые вырывали в земле.</w:t>
      </w:r>
    </w:p>
    <w:p w:rsidR="00CF429E" w:rsidRDefault="0079377E" w:rsidP="00D6110D">
      <w:pPr>
        <w:spacing w:line="276" w:lineRule="auto"/>
        <w:ind w:firstLine="540"/>
        <w:jc w:val="both"/>
      </w:pPr>
      <w:r>
        <w:t>Сыродутным способом получали «крицу» - лепешку «мягкого» железа, в котором почти не было примеси углерода. Тепло от горения древесного угля не хватало для того, чтобы металл расплавлялся полностью. Поэтому крица захватывала примеси шлака – расплавленной пустой породы. От него избавлялись в кузнице, выбивая м</w:t>
      </w:r>
      <w:r w:rsidR="00CF429E">
        <w:t>олотом.</w:t>
      </w:r>
    </w:p>
    <w:p w:rsidR="00BB6AA0" w:rsidRPr="00E66AEB" w:rsidRDefault="00BB6AA0" w:rsidP="00E66AEB">
      <w:pPr>
        <w:spacing w:line="276" w:lineRule="auto"/>
        <w:ind w:firstLine="540"/>
        <w:jc w:val="both"/>
        <w:rPr>
          <w:i/>
        </w:rPr>
      </w:pPr>
      <w:r w:rsidRPr="0093194B">
        <w:rPr>
          <w:i/>
        </w:rPr>
        <w:t>Металлургия</w:t>
      </w:r>
      <w:r w:rsidRPr="0093194B">
        <w:rPr>
          <w:bCs w:val="0"/>
          <w:i/>
          <w:lang w:eastAsia="ru-RU"/>
        </w:rPr>
        <w:t xml:space="preserve"> - это раздел науки, техники, который охватывает процесс получения различных металлов из руды или иных материалов, а также все процессы, имеющие связь с трансформацией химического состава, свойств и структуры сплавов.</w:t>
      </w:r>
      <w:hyperlink r:id="rId8" w:history="1">
        <w:r w:rsidRPr="00BB6AA0">
          <w:rPr>
            <w:bCs w:val="0"/>
            <w:color w:val="0000FF"/>
            <w:u w:val="single"/>
            <w:lang w:eastAsia="ru-RU"/>
          </w:rPr>
          <w:t>http://fb.ru/article/220705/metallurgiya---eto-otrasli-metallurgii-predpriyatiya-i-ih-razmeschenie</w:t>
        </w:r>
      </w:hyperlink>
    </w:p>
    <w:p w:rsidR="001768BF" w:rsidRDefault="00C8229C" w:rsidP="00D6110D">
      <w:pPr>
        <w:suppressAutoHyphens w:val="0"/>
        <w:spacing w:line="276" w:lineRule="auto"/>
        <w:jc w:val="both"/>
        <w:rPr>
          <w:bCs w:val="0"/>
          <w:i/>
          <w:lang w:eastAsia="ru-RU"/>
        </w:rPr>
      </w:pPr>
      <w:r w:rsidRPr="0093194B">
        <w:rPr>
          <w:bCs w:val="0"/>
          <w:i/>
          <w:lang w:eastAsia="ru-RU"/>
        </w:rPr>
        <w:t xml:space="preserve">Железная руда – это минеральное образование, основным компонентом которого является железо. </w:t>
      </w:r>
    </w:p>
    <w:p w:rsidR="00D22777" w:rsidRDefault="001768BF" w:rsidP="00D6110D">
      <w:pPr>
        <w:suppressAutoHyphens w:val="0"/>
        <w:spacing w:line="276" w:lineRule="auto"/>
        <w:ind w:firstLine="426"/>
        <w:jc w:val="both"/>
        <w:rPr>
          <w:bCs w:val="0"/>
          <w:lang w:eastAsia="ru-RU"/>
        </w:rPr>
      </w:pPr>
      <w:r w:rsidRPr="001768BF">
        <w:rPr>
          <w:bCs w:val="0"/>
          <w:lang w:eastAsia="ru-RU"/>
        </w:rPr>
        <w:t xml:space="preserve">Добыча железной руды – одна из ведущих отраслей производственного комплекса в России. Несмотря на этот факт, наша страна добывает только 5,6% от общей добычи руды в мире. </w:t>
      </w:r>
    </w:p>
    <w:p w:rsidR="001768BF" w:rsidRPr="00D22777" w:rsidRDefault="00D22777" w:rsidP="00D6110D">
      <w:pPr>
        <w:suppressAutoHyphens w:val="0"/>
        <w:spacing w:line="276" w:lineRule="auto"/>
        <w:ind w:firstLine="426"/>
        <w:jc w:val="both"/>
        <w:rPr>
          <w:bCs w:val="0"/>
          <w:lang w:eastAsia="ru-RU"/>
        </w:rPr>
      </w:pPr>
      <w:r w:rsidRPr="00D22777">
        <w:rPr>
          <w:bCs w:val="0"/>
          <w:lang w:eastAsia="ru-RU"/>
        </w:rPr>
        <w:t>Самый большой в мире карьер, добывающий руду открытым способом, находится в Белгородской области</w:t>
      </w:r>
      <w:r>
        <w:rPr>
          <w:bCs w:val="0"/>
          <w:lang w:eastAsia="ru-RU"/>
        </w:rPr>
        <w:t>.</w:t>
      </w:r>
    </w:p>
    <w:p w:rsidR="000A4DE8" w:rsidRPr="001768BF" w:rsidRDefault="000A4DE8" w:rsidP="00D6110D">
      <w:pPr>
        <w:suppressAutoHyphens w:val="0"/>
        <w:spacing w:line="276" w:lineRule="auto"/>
        <w:ind w:firstLine="426"/>
        <w:jc w:val="both"/>
        <w:rPr>
          <w:bCs w:val="0"/>
          <w:i/>
          <w:lang w:eastAsia="ru-RU"/>
        </w:rPr>
      </w:pPr>
      <w:r w:rsidRPr="000A4DE8">
        <w:t>Посмотрите на</w:t>
      </w:r>
      <w:r>
        <w:t>к</w:t>
      </w:r>
      <w:r w:rsidRPr="000A4DE8">
        <w:t>арт</w:t>
      </w:r>
      <w:r>
        <w:t>у</w:t>
      </w:r>
      <w:r w:rsidRPr="000A4DE8">
        <w:t xml:space="preserve"> запасов железной руды в России</w:t>
      </w:r>
      <w:r>
        <w:t>:</w:t>
      </w:r>
    </w:p>
    <w:p w:rsidR="001768BF" w:rsidRDefault="001768BF" w:rsidP="001768BF">
      <w:pPr>
        <w:suppressAutoHyphens w:val="0"/>
        <w:rPr>
          <w:bCs w:val="0"/>
          <w:lang w:eastAsia="ru-RU"/>
        </w:rPr>
      </w:pPr>
      <w:r>
        <w:rPr>
          <w:bCs w:val="0"/>
          <w:noProof/>
          <w:color w:val="0000FF"/>
          <w:lang w:eastAsia="ru-RU"/>
        </w:rPr>
        <w:drawing>
          <wp:inline distT="0" distB="0" distL="0" distR="0">
            <wp:extent cx="2857500" cy="2124075"/>
            <wp:effectExtent l="19050" t="0" r="0" b="0"/>
            <wp:docPr id="1" name="Рисунок 1" descr="запасы железной руды России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асы железной руды России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68BF">
        <w:rPr>
          <w:bCs w:val="0"/>
          <w:lang w:eastAsia="ru-RU"/>
        </w:rPr>
        <w:t>Карта запасов железной руды России</w:t>
      </w:r>
    </w:p>
    <w:p w:rsidR="000A4DE8" w:rsidRDefault="000A4DE8" w:rsidP="001768BF">
      <w:pPr>
        <w:suppressAutoHyphens w:val="0"/>
        <w:rPr>
          <w:bCs w:val="0"/>
          <w:lang w:eastAsia="ru-RU"/>
        </w:rPr>
      </w:pPr>
    </w:p>
    <w:p w:rsidR="000A4DE8" w:rsidRDefault="000A4DE8" w:rsidP="00D6110D">
      <w:pPr>
        <w:suppressAutoHyphens w:val="0"/>
        <w:spacing w:line="276" w:lineRule="auto"/>
        <w:ind w:firstLine="426"/>
        <w:jc w:val="both"/>
        <w:rPr>
          <w:bCs w:val="0"/>
          <w:lang w:eastAsia="ru-RU"/>
        </w:rPr>
      </w:pPr>
      <w:r w:rsidRPr="001768BF">
        <w:rPr>
          <w:bCs w:val="0"/>
          <w:lang w:eastAsia="ru-RU"/>
        </w:rPr>
        <w:t xml:space="preserve">Всего же мировые запасы составляют более 160 миллиардов тонн. По предварительным подсчётам, содержание чистого железа может доходить до 80 миллиардов тонн. </w:t>
      </w:r>
    </w:p>
    <w:p w:rsidR="000A4DE8" w:rsidRPr="001768BF" w:rsidRDefault="000A4DE8" w:rsidP="00D6110D">
      <w:pPr>
        <w:suppressAutoHyphens w:val="0"/>
        <w:spacing w:line="276" w:lineRule="auto"/>
        <w:ind w:firstLine="426"/>
        <w:jc w:val="both"/>
        <w:rPr>
          <w:bCs w:val="0"/>
          <w:i/>
          <w:lang w:eastAsia="ru-RU"/>
        </w:rPr>
      </w:pPr>
      <w:r w:rsidRPr="001768BF">
        <w:rPr>
          <w:bCs w:val="0"/>
          <w:lang w:eastAsia="ru-RU"/>
        </w:rPr>
        <w:t>Распределение запасов железной руды по странам:</w:t>
      </w:r>
    </w:p>
    <w:p w:rsidR="001768BF" w:rsidRPr="001768BF" w:rsidRDefault="001768BF" w:rsidP="00D6110D">
      <w:pPr>
        <w:numPr>
          <w:ilvl w:val="0"/>
          <w:numId w:val="6"/>
        </w:numPr>
        <w:suppressAutoHyphens w:val="0"/>
        <w:spacing w:line="276" w:lineRule="auto"/>
        <w:rPr>
          <w:bCs w:val="0"/>
          <w:lang w:eastAsia="ru-RU"/>
        </w:rPr>
      </w:pPr>
      <w:r w:rsidRPr="001768BF">
        <w:rPr>
          <w:bCs w:val="0"/>
          <w:lang w:eastAsia="ru-RU"/>
        </w:rPr>
        <w:t>Российская Федерация – 18%;</w:t>
      </w:r>
    </w:p>
    <w:p w:rsidR="001768BF" w:rsidRPr="001768BF" w:rsidRDefault="001768BF" w:rsidP="00D6110D">
      <w:pPr>
        <w:numPr>
          <w:ilvl w:val="0"/>
          <w:numId w:val="6"/>
        </w:numPr>
        <w:suppressAutoHyphens w:val="0"/>
        <w:spacing w:line="276" w:lineRule="auto"/>
        <w:rPr>
          <w:bCs w:val="0"/>
          <w:lang w:eastAsia="ru-RU"/>
        </w:rPr>
      </w:pPr>
      <w:r w:rsidRPr="001768BF">
        <w:rPr>
          <w:bCs w:val="0"/>
          <w:lang w:eastAsia="ru-RU"/>
        </w:rPr>
        <w:lastRenderedPageBreak/>
        <w:t>Китайская Народная Республика – 9%;</w:t>
      </w:r>
    </w:p>
    <w:p w:rsidR="001768BF" w:rsidRPr="001768BF" w:rsidRDefault="001768BF" w:rsidP="00D6110D">
      <w:pPr>
        <w:numPr>
          <w:ilvl w:val="0"/>
          <w:numId w:val="6"/>
        </w:numPr>
        <w:suppressAutoHyphens w:val="0"/>
        <w:spacing w:line="276" w:lineRule="auto"/>
        <w:rPr>
          <w:bCs w:val="0"/>
          <w:lang w:eastAsia="ru-RU"/>
        </w:rPr>
      </w:pPr>
      <w:r w:rsidRPr="001768BF">
        <w:rPr>
          <w:bCs w:val="0"/>
          <w:lang w:eastAsia="ru-RU"/>
        </w:rPr>
        <w:t>Австралия – 14%;</w:t>
      </w:r>
    </w:p>
    <w:p w:rsidR="001768BF" w:rsidRPr="001768BF" w:rsidRDefault="001768BF" w:rsidP="00D6110D">
      <w:pPr>
        <w:numPr>
          <w:ilvl w:val="0"/>
          <w:numId w:val="6"/>
        </w:numPr>
        <w:suppressAutoHyphens w:val="0"/>
        <w:spacing w:line="276" w:lineRule="auto"/>
        <w:rPr>
          <w:bCs w:val="0"/>
          <w:lang w:eastAsia="ru-RU"/>
        </w:rPr>
      </w:pPr>
      <w:r w:rsidRPr="001768BF">
        <w:rPr>
          <w:bCs w:val="0"/>
          <w:lang w:eastAsia="ru-RU"/>
        </w:rPr>
        <w:t>Бразилия – 18%;</w:t>
      </w:r>
    </w:p>
    <w:p w:rsidR="001768BF" w:rsidRPr="001768BF" w:rsidRDefault="001768BF" w:rsidP="00D6110D">
      <w:pPr>
        <w:numPr>
          <w:ilvl w:val="0"/>
          <w:numId w:val="6"/>
        </w:numPr>
        <w:suppressAutoHyphens w:val="0"/>
        <w:spacing w:line="276" w:lineRule="auto"/>
        <w:rPr>
          <w:bCs w:val="0"/>
          <w:lang w:eastAsia="ru-RU"/>
        </w:rPr>
      </w:pPr>
      <w:r w:rsidRPr="001768BF">
        <w:rPr>
          <w:bCs w:val="0"/>
          <w:lang w:eastAsia="ru-RU"/>
        </w:rPr>
        <w:t>Украина – 11%</w:t>
      </w:r>
    </w:p>
    <w:p w:rsidR="001768BF" w:rsidRPr="001768BF" w:rsidRDefault="001768BF" w:rsidP="00D6110D">
      <w:pPr>
        <w:numPr>
          <w:ilvl w:val="0"/>
          <w:numId w:val="6"/>
        </w:numPr>
        <w:suppressAutoHyphens w:val="0"/>
        <w:spacing w:line="276" w:lineRule="auto"/>
        <w:rPr>
          <w:bCs w:val="0"/>
          <w:lang w:eastAsia="ru-RU"/>
        </w:rPr>
      </w:pPr>
      <w:r w:rsidRPr="001768BF">
        <w:rPr>
          <w:bCs w:val="0"/>
          <w:lang w:eastAsia="ru-RU"/>
        </w:rPr>
        <w:t>Канада – 8 %</w:t>
      </w:r>
    </w:p>
    <w:p w:rsidR="001768BF" w:rsidRPr="001768BF" w:rsidRDefault="001768BF" w:rsidP="00D6110D">
      <w:pPr>
        <w:numPr>
          <w:ilvl w:val="0"/>
          <w:numId w:val="6"/>
        </w:numPr>
        <w:suppressAutoHyphens w:val="0"/>
        <w:spacing w:line="276" w:lineRule="auto"/>
        <w:rPr>
          <w:bCs w:val="0"/>
          <w:lang w:eastAsia="ru-RU"/>
        </w:rPr>
      </w:pPr>
      <w:r w:rsidRPr="001768BF">
        <w:rPr>
          <w:bCs w:val="0"/>
          <w:lang w:eastAsia="ru-RU"/>
        </w:rPr>
        <w:t>США – 7 %</w:t>
      </w:r>
    </w:p>
    <w:p w:rsidR="001768BF" w:rsidRPr="001768BF" w:rsidRDefault="001768BF" w:rsidP="00D6110D">
      <w:pPr>
        <w:numPr>
          <w:ilvl w:val="0"/>
          <w:numId w:val="6"/>
        </w:numPr>
        <w:suppressAutoHyphens w:val="0"/>
        <w:spacing w:line="276" w:lineRule="auto"/>
        <w:rPr>
          <w:bCs w:val="0"/>
          <w:lang w:eastAsia="ru-RU"/>
        </w:rPr>
      </w:pPr>
      <w:r w:rsidRPr="001768BF">
        <w:rPr>
          <w:bCs w:val="0"/>
          <w:lang w:eastAsia="ru-RU"/>
        </w:rPr>
        <w:t>Остальные страны – 15%.</w:t>
      </w:r>
    </w:p>
    <w:p w:rsidR="0079377E" w:rsidRPr="00C8229C" w:rsidRDefault="0079377E" w:rsidP="00D6110D">
      <w:pPr>
        <w:suppressAutoHyphens w:val="0"/>
        <w:spacing w:line="276" w:lineRule="auto"/>
        <w:ind w:firstLine="360"/>
        <w:jc w:val="both"/>
        <w:rPr>
          <w:b/>
          <w:bCs w:val="0"/>
          <w:i/>
          <w:lang w:eastAsia="ru-RU"/>
        </w:rPr>
      </w:pPr>
      <w:r>
        <w:t xml:space="preserve">По данным статистических исследований единственным в Российской Федерации предприятием с полным металлургическим циклом (от добычи железной руды, выплавки чугуна и стали до производства изделий из металла) является «Белорецкий металлургический комбинат».Количество работающих на этом комбинате </w:t>
      </w:r>
      <w:r w:rsidR="008F45EA">
        <w:t>в 1994г.-</w:t>
      </w:r>
      <w:r>
        <w:t xml:space="preserve"> 16 тыс.человек</w:t>
      </w:r>
      <w:r w:rsidR="008F45EA">
        <w:t>, 2004г. – 6тыся</w:t>
      </w:r>
      <w:r w:rsidR="00F81D53">
        <w:t>ч человек</w:t>
      </w:r>
      <w:r>
        <w:t xml:space="preserve">. </w:t>
      </w:r>
      <w:r w:rsidR="00F81D53">
        <w:t xml:space="preserve">Состав комбината </w:t>
      </w:r>
      <w:r>
        <w:t>42 цеха.</w:t>
      </w:r>
    </w:p>
    <w:p w:rsidR="0079377E" w:rsidRDefault="0079377E" w:rsidP="00D6110D">
      <w:pPr>
        <w:spacing w:line="276" w:lineRule="auto"/>
        <w:ind w:firstLine="540"/>
        <w:jc w:val="both"/>
      </w:pPr>
      <w:r>
        <w:t xml:space="preserve">В нашем акционерном обществе </w:t>
      </w:r>
      <w:r w:rsidR="00D41F71">
        <w:t xml:space="preserve">«Металлург» </w:t>
      </w:r>
      <w:r w:rsidR="0093194B">
        <w:t xml:space="preserve">работает </w:t>
      </w:r>
      <w:r>
        <w:t>меньшее количество людей –</w:t>
      </w:r>
      <w:r w:rsidR="001768BF">
        <w:t>5 тысяч человек</w:t>
      </w:r>
      <w:r>
        <w:t>. Цехов - 28. Это объясняется отсутствием у нас на комбинате стадии добычи руды. Мы работаем на привозном сырье. О нем лучше расскажут наши снабженцы. А у меня все. Спасибо.</w:t>
      </w:r>
    </w:p>
    <w:p w:rsidR="00D41F71" w:rsidRDefault="00D41F71" w:rsidP="00D6110D">
      <w:pPr>
        <w:pStyle w:val="a3"/>
        <w:spacing w:line="276" w:lineRule="auto"/>
        <w:jc w:val="both"/>
        <w:rPr>
          <w:b/>
          <w:bCs w:val="0"/>
        </w:rPr>
      </w:pPr>
    </w:p>
    <w:p w:rsidR="00D41F71" w:rsidRDefault="0079377E" w:rsidP="00D6110D">
      <w:pPr>
        <w:pStyle w:val="a3"/>
        <w:spacing w:line="276" w:lineRule="auto"/>
        <w:jc w:val="both"/>
      </w:pPr>
      <w:r>
        <w:t>Сырьем для производства чугуна</w:t>
      </w:r>
      <w:r w:rsidR="00904A50">
        <w:t xml:space="preserve"> и стали являются железные руды:</w:t>
      </w:r>
    </w:p>
    <w:p w:rsidR="0079377E" w:rsidRDefault="00D41F71" w:rsidP="00D6110D">
      <w:pPr>
        <w:pStyle w:val="a3"/>
        <w:numPr>
          <w:ilvl w:val="0"/>
          <w:numId w:val="3"/>
        </w:numPr>
        <w:tabs>
          <w:tab w:val="left" w:pos="900"/>
        </w:tabs>
        <w:spacing w:line="276" w:lineRule="auto"/>
        <w:jc w:val="both"/>
      </w:pPr>
      <w:r w:rsidRPr="00D41F71">
        <w:rPr>
          <w:bCs w:val="0"/>
          <w:lang w:eastAsia="ru-RU"/>
        </w:rPr>
        <w:t xml:space="preserve">магнитный железняк </w:t>
      </w:r>
      <w:r>
        <w:rPr>
          <w:bCs w:val="0"/>
          <w:lang w:eastAsia="ru-RU"/>
        </w:rPr>
        <w:t>(</w:t>
      </w:r>
      <w:r w:rsidR="0079377E">
        <w:t>магнетит</w:t>
      </w:r>
      <w:r>
        <w:t>)</w:t>
      </w:r>
      <w:r w:rsidR="0079377E">
        <w:rPr>
          <w:lang w:val="en-US"/>
        </w:rPr>
        <w:t>Fe</w:t>
      </w:r>
      <w:r w:rsidR="0079377E">
        <w:rPr>
          <w:vertAlign w:val="subscript"/>
        </w:rPr>
        <w:t>3</w:t>
      </w:r>
      <w:r w:rsidR="0079377E">
        <w:rPr>
          <w:lang w:val="en-US"/>
        </w:rPr>
        <w:t>O</w:t>
      </w:r>
      <w:r w:rsidR="0079377E">
        <w:rPr>
          <w:vertAlign w:val="subscript"/>
        </w:rPr>
        <w:t>4</w:t>
      </w:r>
      <w:r w:rsidR="0079377E">
        <w:t xml:space="preserve"> (содержит до 72% </w:t>
      </w:r>
      <w:r w:rsidR="0079377E">
        <w:rPr>
          <w:lang w:val="en-US"/>
        </w:rPr>
        <w:t>Fe</w:t>
      </w:r>
      <w:r w:rsidR="0079377E">
        <w:t xml:space="preserve">), </w:t>
      </w:r>
      <w:r w:rsidR="00DE5A7C">
        <w:t>Курская магнитная аномалия – самое большое в мире месторождение, содержащее</w:t>
      </w:r>
      <w:r w:rsidR="00DE5A7C" w:rsidRPr="00DE5A7C">
        <w:rPr>
          <w:bCs w:val="0"/>
          <w:lang w:eastAsia="ru-RU"/>
        </w:rPr>
        <w:t xml:space="preserve"> почти 50 % всех мировых запасов</w:t>
      </w:r>
      <w:r w:rsidR="00DE5A7C">
        <w:t>, Южный Урал (Магнитогорск)</w:t>
      </w:r>
      <w:r w:rsidR="0079377E">
        <w:t>;</w:t>
      </w:r>
    </w:p>
    <w:p w:rsidR="0079377E" w:rsidRDefault="00D41F71" w:rsidP="00D6110D">
      <w:pPr>
        <w:pStyle w:val="a3"/>
        <w:numPr>
          <w:ilvl w:val="0"/>
          <w:numId w:val="3"/>
        </w:numPr>
        <w:tabs>
          <w:tab w:val="left" w:pos="900"/>
        </w:tabs>
        <w:spacing w:line="276" w:lineRule="auto"/>
        <w:jc w:val="both"/>
      </w:pPr>
      <w:r w:rsidRPr="00D41F71">
        <w:rPr>
          <w:bCs w:val="0"/>
          <w:lang w:eastAsia="ru-RU"/>
        </w:rPr>
        <w:t>красный железняк</w:t>
      </w:r>
      <w:r>
        <w:t xml:space="preserve"> (</w:t>
      </w:r>
      <w:r w:rsidR="0079377E">
        <w:t>гематит</w:t>
      </w:r>
      <w:r>
        <w:t>)</w:t>
      </w:r>
      <w:r w:rsidR="0079377E">
        <w:rPr>
          <w:lang w:val="en-US"/>
        </w:rPr>
        <w:t>Fe</w:t>
      </w:r>
      <w:r w:rsidR="0079377E">
        <w:rPr>
          <w:vertAlign w:val="subscript"/>
        </w:rPr>
        <w:t>2</w:t>
      </w:r>
      <w:r w:rsidR="0079377E">
        <w:rPr>
          <w:lang w:val="en-US"/>
        </w:rPr>
        <w:t>O</w:t>
      </w:r>
      <w:r w:rsidR="0079377E">
        <w:rPr>
          <w:vertAlign w:val="subscript"/>
        </w:rPr>
        <w:t>3</w:t>
      </w:r>
      <w:r w:rsidR="0079377E">
        <w:t xml:space="preserve"> (содержит до 65% </w:t>
      </w:r>
      <w:r w:rsidR="0079377E">
        <w:rPr>
          <w:lang w:val="en-US"/>
        </w:rPr>
        <w:t>Fe</w:t>
      </w:r>
      <w:r w:rsidR="00DE5A7C">
        <w:t>), Урал;</w:t>
      </w:r>
    </w:p>
    <w:p w:rsidR="0079377E" w:rsidRDefault="00D41F71" w:rsidP="00D6110D">
      <w:pPr>
        <w:pStyle w:val="a3"/>
        <w:numPr>
          <w:ilvl w:val="0"/>
          <w:numId w:val="3"/>
        </w:numPr>
        <w:tabs>
          <w:tab w:val="left" w:pos="900"/>
        </w:tabs>
        <w:spacing w:line="276" w:lineRule="auto"/>
        <w:jc w:val="both"/>
      </w:pPr>
      <w:r w:rsidRPr="00D41F71">
        <w:rPr>
          <w:bCs w:val="0"/>
          <w:lang w:eastAsia="ru-RU"/>
        </w:rPr>
        <w:t xml:space="preserve">бурый железняк </w:t>
      </w:r>
      <w:r>
        <w:rPr>
          <w:bCs w:val="0"/>
          <w:lang w:eastAsia="ru-RU"/>
        </w:rPr>
        <w:t>(</w:t>
      </w:r>
      <w:r w:rsidR="0079377E">
        <w:t>лимонит</w:t>
      </w:r>
      <w:r>
        <w:t>)</w:t>
      </w:r>
      <w:r w:rsidR="0079377E">
        <w:rPr>
          <w:lang w:val="en-US"/>
        </w:rPr>
        <w:t>Fe</w:t>
      </w:r>
      <w:r w:rsidR="0079377E">
        <w:rPr>
          <w:vertAlign w:val="subscript"/>
        </w:rPr>
        <w:t>2</w:t>
      </w:r>
      <w:r w:rsidR="0079377E">
        <w:rPr>
          <w:lang w:val="en-US"/>
        </w:rPr>
        <w:t>O</w:t>
      </w:r>
      <w:r w:rsidR="0079377E">
        <w:rPr>
          <w:vertAlign w:val="subscript"/>
        </w:rPr>
        <w:t xml:space="preserve">3 </w:t>
      </w:r>
      <w:r w:rsidR="0079377E">
        <w:t xml:space="preserve">· </w:t>
      </w:r>
      <w:r w:rsidR="0079377E">
        <w:rPr>
          <w:lang w:val="en-US"/>
        </w:rPr>
        <w:t>nH</w:t>
      </w:r>
      <w:r w:rsidR="0079377E">
        <w:rPr>
          <w:vertAlign w:val="subscript"/>
        </w:rPr>
        <w:t>2</w:t>
      </w:r>
      <w:r w:rsidR="0079377E">
        <w:rPr>
          <w:lang w:val="en-US"/>
        </w:rPr>
        <w:t>O</w:t>
      </w:r>
      <w:r w:rsidR="0079377E">
        <w:t xml:space="preserve"> (содержит до 60% </w:t>
      </w:r>
      <w:r w:rsidR="0079377E">
        <w:rPr>
          <w:lang w:val="en-US"/>
        </w:rPr>
        <w:t>Fe</w:t>
      </w:r>
      <w:r w:rsidR="0079377E">
        <w:t>), Крым (Керченское месторождение)</w:t>
      </w:r>
      <w:r w:rsidR="00DE5A7C">
        <w:t>;</w:t>
      </w:r>
    </w:p>
    <w:p w:rsidR="0079377E" w:rsidRDefault="0079377E" w:rsidP="00D6110D">
      <w:pPr>
        <w:pStyle w:val="a3"/>
        <w:numPr>
          <w:ilvl w:val="0"/>
          <w:numId w:val="3"/>
        </w:numPr>
        <w:tabs>
          <w:tab w:val="left" w:pos="900"/>
        </w:tabs>
        <w:spacing w:line="276" w:lineRule="auto"/>
        <w:jc w:val="both"/>
      </w:pPr>
      <w:r>
        <w:t xml:space="preserve">пирит </w:t>
      </w:r>
      <w:r>
        <w:rPr>
          <w:lang w:val="en-US"/>
        </w:rPr>
        <w:t>FeS</w:t>
      </w:r>
      <w:r>
        <w:rPr>
          <w:vertAlign w:val="subscript"/>
        </w:rPr>
        <w:t>2</w:t>
      </w:r>
      <w:r>
        <w:t xml:space="preserve"> (≈ 47% </w:t>
      </w:r>
      <w:r>
        <w:rPr>
          <w:lang w:val="en-US"/>
        </w:rPr>
        <w:t>Fe</w:t>
      </w:r>
      <w:r>
        <w:t>), Урал</w:t>
      </w:r>
      <w:r w:rsidR="00DE5A7C">
        <w:t>;</w:t>
      </w:r>
    </w:p>
    <w:p w:rsidR="00DE5A7C" w:rsidRPr="00DE5A7C" w:rsidRDefault="00F963B7" w:rsidP="00D6110D">
      <w:pPr>
        <w:pStyle w:val="a3"/>
        <w:numPr>
          <w:ilvl w:val="0"/>
          <w:numId w:val="3"/>
        </w:numPr>
        <w:spacing w:line="276" w:lineRule="auto"/>
        <w:jc w:val="both"/>
      </w:pPr>
      <w:r w:rsidRPr="00DE5A7C">
        <w:rPr>
          <w:bCs w:val="0"/>
          <w:lang w:eastAsia="ru-RU"/>
        </w:rPr>
        <w:t>шпатовый железняк</w:t>
      </w:r>
      <w:r w:rsidR="0079377E">
        <w:t>, основная составная часть которого – карбонат железа (</w:t>
      </w:r>
      <w:r w:rsidR="0079377E" w:rsidRPr="00DE5A7C">
        <w:rPr>
          <w:lang w:val="en-US"/>
        </w:rPr>
        <w:t>II</w:t>
      </w:r>
      <w:r w:rsidR="0079377E">
        <w:t xml:space="preserve">) </w:t>
      </w:r>
      <w:r w:rsidR="0079377E" w:rsidRPr="00DE5A7C">
        <w:rPr>
          <w:lang w:val="en-US"/>
        </w:rPr>
        <w:t>FeCO</w:t>
      </w:r>
      <w:r w:rsidR="0079377E" w:rsidRPr="00DE5A7C">
        <w:rPr>
          <w:vertAlign w:val="subscript"/>
        </w:rPr>
        <w:t>3</w:t>
      </w:r>
      <w:r w:rsidR="00904A50">
        <w:t xml:space="preserve">, </w:t>
      </w:r>
      <w:r w:rsidR="00DE5A7C">
        <w:t>Восточный Урал</w:t>
      </w:r>
      <w:r w:rsidR="00DE5A7C" w:rsidRPr="00DE5A7C">
        <w:rPr>
          <w:bCs w:val="0"/>
          <w:lang w:eastAsia="ru-RU"/>
        </w:rPr>
        <w:t xml:space="preserve">. </w:t>
      </w:r>
    </w:p>
    <w:p w:rsidR="00DE5A7C" w:rsidRDefault="00DE5A7C" w:rsidP="00D6110D">
      <w:pPr>
        <w:pStyle w:val="a3"/>
        <w:spacing w:line="276" w:lineRule="auto"/>
        <w:ind w:left="900" w:firstLine="0"/>
        <w:jc w:val="both"/>
      </w:pPr>
    </w:p>
    <w:p w:rsidR="0079377E" w:rsidRDefault="00520AEC" w:rsidP="00D6110D">
      <w:pPr>
        <w:pStyle w:val="a3"/>
        <w:spacing w:line="276" w:lineRule="auto"/>
        <w:jc w:val="both"/>
      </w:pPr>
      <w:r>
        <w:t>Д</w:t>
      </w:r>
      <w:r w:rsidR="0079377E">
        <w:t xml:space="preserve">оменная печь имеет форму двух усеченных конусов, соединенных основаниями.Высота доменной печи более </w:t>
      </w:r>
      <w:smartTag w:uri="urn:schemas-microsoft-com:office:smarttags" w:element="metricconverter">
        <w:smartTagPr>
          <w:attr w:name="ProductID" w:val="60 м"/>
        </w:smartTagPr>
        <w:r w:rsidR="0079377E">
          <w:t>60 м</w:t>
        </w:r>
      </w:smartTag>
      <w:r w:rsidR="0079377E">
        <w:t xml:space="preserve">, диаметр – около </w:t>
      </w:r>
      <w:smartTag w:uri="urn:schemas-microsoft-com:office:smarttags" w:element="metricconverter">
        <w:smartTagPr>
          <w:attr w:name="ProductID" w:val="10 м"/>
        </w:smartTagPr>
        <w:r w:rsidR="0079377E">
          <w:t>10 м</w:t>
        </w:r>
      </w:smartTag>
      <w:r w:rsidR="0079377E">
        <w:t>.Стены доменной печи выкладывают из огнеупорного кирпича и снаружи скрепляют стальной оболочкой.</w:t>
      </w:r>
    </w:p>
    <w:p w:rsidR="0079377E" w:rsidRDefault="0079377E" w:rsidP="00D6110D">
      <w:pPr>
        <w:pStyle w:val="a3"/>
        <w:spacing w:line="276" w:lineRule="auto"/>
        <w:jc w:val="both"/>
      </w:pPr>
      <w:r>
        <w:t xml:space="preserve">Верхняя часть доменной печи называется колошником, средняя – шахтой, а наиболее широкая – распаром. В самом низу находится горн, имеющий цилиндрическую форму. Внизу горна накапливаются жидкий чугун и шлак, в верхней части горна есть отверстие для вдувания воздуха. Наверху домны имеется автоматическое загрузочное устройство. Внутренний объем печи </w:t>
      </w:r>
      <w:smartTag w:uri="urn:schemas-microsoft-com:office:smarttags" w:element="metricconverter">
        <w:smartTagPr>
          <w:attr w:name="ProductID" w:val="5000 м3"/>
        </w:smartTagPr>
        <w:r>
          <w:t>5000 м</w:t>
        </w:r>
        <w:r>
          <w:rPr>
            <w:vertAlign w:val="superscript"/>
          </w:rPr>
          <w:t>3</w:t>
        </w:r>
      </w:smartTag>
      <w:r>
        <w:t>.</w:t>
      </w:r>
    </w:p>
    <w:p w:rsidR="0079377E" w:rsidRDefault="0079377E" w:rsidP="00D6110D">
      <w:pPr>
        <w:pStyle w:val="a3"/>
        <w:spacing w:line="276" w:lineRule="auto"/>
        <w:jc w:val="both"/>
      </w:pPr>
      <w:r>
        <w:t>Печь работает в режиме противотока. Сверху в печь непрерывно подается раздробленная до определенных размеров руда и кокс. Снизу вверх движется нагретый газ – восстановитель – монооксид углерода СО: он получается в нижней части домны при сгорании кокса в потоке воздуха, обогащенного кислородом. При сгорании углерода вначале образуется углекислый газ СО</w:t>
      </w:r>
      <w:r>
        <w:rPr>
          <w:vertAlign w:val="subscript"/>
        </w:rPr>
        <w:t>2</w:t>
      </w:r>
      <w:r>
        <w:t xml:space="preserve">, который проходит через расположенный кокс и превращается </w:t>
      </w:r>
      <w:r w:rsidR="00F963B7">
        <w:t>в</w:t>
      </w:r>
      <w:r>
        <w:t xml:space="preserve"> СО. Он восстанавливает железо из оксида железа (</w:t>
      </w:r>
      <w:r>
        <w:rPr>
          <w:lang w:val="en-US"/>
        </w:rPr>
        <w:t>III</w:t>
      </w:r>
      <w:r w:rsidR="00A4134B">
        <w:t>) через промежуточные продукты</w:t>
      </w:r>
      <w:r>
        <w:t>.</w:t>
      </w:r>
    </w:p>
    <w:p w:rsidR="0079377E" w:rsidRDefault="0079377E" w:rsidP="00D6110D">
      <w:pPr>
        <w:pStyle w:val="a3"/>
        <w:spacing w:line="276" w:lineRule="auto"/>
        <w:jc w:val="both"/>
      </w:pPr>
      <w:r>
        <w:t>1) С+О</w:t>
      </w:r>
      <w:r>
        <w:rPr>
          <w:vertAlign w:val="subscript"/>
        </w:rPr>
        <w:t xml:space="preserve">2  </w:t>
      </w:r>
      <w:r>
        <w:t>→ СО</w:t>
      </w:r>
      <w:r>
        <w:rPr>
          <w:vertAlign w:val="subscript"/>
        </w:rPr>
        <w:t>2</w:t>
      </w:r>
    </w:p>
    <w:p w:rsidR="0079377E" w:rsidRDefault="0079377E" w:rsidP="00D6110D">
      <w:pPr>
        <w:pStyle w:val="a3"/>
        <w:spacing w:line="276" w:lineRule="auto"/>
        <w:jc w:val="both"/>
      </w:pPr>
      <w:r>
        <w:t>2) СО</w:t>
      </w:r>
      <w:r>
        <w:rPr>
          <w:vertAlign w:val="subscript"/>
        </w:rPr>
        <w:t xml:space="preserve">2 </w:t>
      </w:r>
      <w:r>
        <w:t>+ С→2СО</w:t>
      </w:r>
    </w:p>
    <w:p w:rsidR="0079377E" w:rsidRDefault="0079377E" w:rsidP="00D6110D">
      <w:pPr>
        <w:pStyle w:val="a3"/>
        <w:spacing w:line="276" w:lineRule="auto"/>
        <w:jc w:val="both"/>
        <w:rPr>
          <w:vertAlign w:val="subscript"/>
        </w:rPr>
      </w:pPr>
      <w:r>
        <w:t>3) 3</w:t>
      </w:r>
      <w:r>
        <w:rPr>
          <w:lang w:val="en-US"/>
        </w:rPr>
        <w:t>Fe</w:t>
      </w:r>
      <w:r>
        <w:rPr>
          <w:vertAlign w:val="subscript"/>
        </w:rPr>
        <w:t>2</w:t>
      </w:r>
      <w:r>
        <w:t>О</w:t>
      </w:r>
      <w:r>
        <w:rPr>
          <w:vertAlign w:val="subscript"/>
        </w:rPr>
        <w:t>3</w:t>
      </w:r>
      <w:r>
        <w:t>+СО → 2</w:t>
      </w:r>
      <w:r>
        <w:rPr>
          <w:lang w:val="en-US"/>
        </w:rPr>
        <w:t>F</w:t>
      </w:r>
      <w:r>
        <w:t>е</w:t>
      </w:r>
      <w:r>
        <w:rPr>
          <w:vertAlign w:val="subscript"/>
        </w:rPr>
        <w:t>3</w:t>
      </w:r>
      <w:r>
        <w:t>О</w:t>
      </w:r>
      <w:r>
        <w:rPr>
          <w:vertAlign w:val="subscript"/>
        </w:rPr>
        <w:t>4</w:t>
      </w:r>
      <w:r>
        <w:t>+СО</w:t>
      </w:r>
      <w:r>
        <w:rPr>
          <w:vertAlign w:val="subscript"/>
        </w:rPr>
        <w:t>2</w:t>
      </w:r>
    </w:p>
    <w:p w:rsidR="0079377E" w:rsidRDefault="0079377E" w:rsidP="00D6110D">
      <w:pPr>
        <w:pStyle w:val="a3"/>
        <w:spacing w:line="276" w:lineRule="auto"/>
        <w:jc w:val="both"/>
        <w:rPr>
          <w:vertAlign w:val="subscript"/>
        </w:rPr>
      </w:pPr>
      <w:r>
        <w:lastRenderedPageBreak/>
        <w:t xml:space="preserve">4) </w:t>
      </w:r>
      <w:r>
        <w:rPr>
          <w:lang w:val="en-US"/>
        </w:rPr>
        <w:t>F</w:t>
      </w:r>
      <w:r>
        <w:t>е</w:t>
      </w:r>
      <w:r>
        <w:rPr>
          <w:vertAlign w:val="subscript"/>
        </w:rPr>
        <w:t>3</w:t>
      </w:r>
      <w:r>
        <w:t>О</w:t>
      </w:r>
      <w:r>
        <w:rPr>
          <w:vertAlign w:val="subscript"/>
        </w:rPr>
        <w:t>4</w:t>
      </w:r>
      <w:r>
        <w:t>+СО → 3</w:t>
      </w:r>
      <w:r>
        <w:rPr>
          <w:lang w:val="en-US"/>
        </w:rPr>
        <w:t>Fe</w:t>
      </w:r>
      <w:r>
        <w:t>О+СО</w:t>
      </w:r>
      <w:r>
        <w:rPr>
          <w:vertAlign w:val="subscript"/>
        </w:rPr>
        <w:t>2</w:t>
      </w:r>
    </w:p>
    <w:p w:rsidR="0079377E" w:rsidRDefault="0079377E" w:rsidP="00D6110D">
      <w:pPr>
        <w:pStyle w:val="a3"/>
        <w:spacing w:line="276" w:lineRule="auto"/>
        <w:jc w:val="both"/>
        <w:rPr>
          <w:vertAlign w:val="subscript"/>
        </w:rPr>
      </w:pPr>
      <w:r>
        <w:t xml:space="preserve"> 5) </w:t>
      </w:r>
      <w:r>
        <w:rPr>
          <w:lang w:val="en-US"/>
        </w:rPr>
        <w:t>Fe</w:t>
      </w:r>
      <w:r>
        <w:t xml:space="preserve">О+СО → </w:t>
      </w:r>
      <w:r>
        <w:rPr>
          <w:lang w:val="en-US"/>
        </w:rPr>
        <w:t>F</w:t>
      </w:r>
      <w:r>
        <w:t>е + СО</w:t>
      </w:r>
      <w:r>
        <w:rPr>
          <w:vertAlign w:val="subscript"/>
        </w:rPr>
        <w:t>2</w:t>
      </w:r>
    </w:p>
    <w:p w:rsidR="0079377E" w:rsidRDefault="0079377E" w:rsidP="00D6110D">
      <w:pPr>
        <w:pStyle w:val="a3"/>
        <w:spacing w:line="276" w:lineRule="auto"/>
        <w:jc w:val="both"/>
        <w:rPr>
          <w:i/>
          <w:iCs/>
        </w:rPr>
      </w:pPr>
      <w:r w:rsidRPr="00181FD0">
        <w:rPr>
          <w:b/>
          <w:i/>
        </w:rPr>
        <w:t>В результате получаем чугун – сплав железа, содержащий 3,0 – 4,5 % углерода</w:t>
      </w:r>
      <w:r>
        <w:rPr>
          <w:i/>
          <w:iCs/>
        </w:rPr>
        <w:t>(показывает образец из коллекции, отправляет его по ряду для ознакомления).</w:t>
      </w:r>
    </w:p>
    <w:p w:rsidR="00F963B7" w:rsidRDefault="00F963B7" w:rsidP="00D6110D">
      <w:pPr>
        <w:pStyle w:val="a3"/>
        <w:spacing w:line="276" w:lineRule="auto"/>
        <w:jc w:val="both"/>
        <w:rPr>
          <w:b/>
          <w:bCs w:val="0"/>
        </w:rPr>
      </w:pPr>
    </w:p>
    <w:p w:rsidR="0079377E" w:rsidRDefault="0079377E" w:rsidP="00D6110D">
      <w:pPr>
        <w:pStyle w:val="a3"/>
        <w:spacing w:line="276" w:lineRule="auto"/>
        <w:jc w:val="both"/>
      </w:pPr>
      <w:r>
        <w:t>Распределение температуры в доменной печи следующее: 1850°С в горне; ≈ 1100°С в распаре; 250-200°С в шахте.</w:t>
      </w:r>
    </w:p>
    <w:p w:rsidR="0079377E" w:rsidRDefault="0079377E" w:rsidP="00D6110D">
      <w:pPr>
        <w:pStyle w:val="a3"/>
        <w:spacing w:line="276" w:lineRule="auto"/>
        <w:jc w:val="both"/>
      </w:pPr>
      <w:r>
        <w:t>Столь высокая температура в горне обеспечивается экзотермической реакцией горения угля.</w:t>
      </w:r>
    </w:p>
    <w:p w:rsidR="0079377E" w:rsidRDefault="0079377E" w:rsidP="00D6110D">
      <w:pPr>
        <w:pStyle w:val="a3"/>
        <w:spacing w:line="276" w:lineRule="auto"/>
        <w:jc w:val="both"/>
      </w:pPr>
      <w:r>
        <w:t>Производительность доменной печи зависит не только от ее размера, но и от скорости протекания в ней химических процессов.</w:t>
      </w:r>
    </w:p>
    <w:p w:rsidR="0079377E" w:rsidRDefault="0079377E" w:rsidP="00D6110D">
      <w:pPr>
        <w:pStyle w:val="a3"/>
        <w:numPr>
          <w:ilvl w:val="0"/>
          <w:numId w:val="4"/>
        </w:numPr>
        <w:tabs>
          <w:tab w:val="clear" w:pos="1335"/>
          <w:tab w:val="left" w:pos="0"/>
        </w:tabs>
        <w:spacing w:line="276" w:lineRule="auto"/>
        <w:ind w:left="0" w:firstLine="0"/>
        <w:jc w:val="both"/>
      </w:pPr>
      <w:r>
        <w:t>Скорость химических реакций увеличивается при повышении концентрации реагирующих веществ. Поэтому железную руду мы рекомендуем обогащать, т.е. отделять ее от пустой породы, а к вдуваемому в печь воздуху добавлять кислород.</w:t>
      </w:r>
    </w:p>
    <w:p w:rsidR="0079377E" w:rsidRDefault="0079377E" w:rsidP="00D6110D">
      <w:pPr>
        <w:pStyle w:val="a3"/>
        <w:numPr>
          <w:ilvl w:val="0"/>
          <w:numId w:val="4"/>
        </w:numPr>
        <w:tabs>
          <w:tab w:val="clear" w:pos="1335"/>
          <w:tab w:val="left" w:pos="0"/>
        </w:tabs>
        <w:spacing w:line="276" w:lineRule="auto"/>
        <w:ind w:left="0" w:firstLine="0"/>
        <w:jc w:val="both"/>
      </w:pPr>
      <w:r>
        <w:t>Скорость химических реакций зависит от поверхности соприкосновения реагирующих веществ. С учетом этого загружаемые в доменную печь руда и кокс должны состоять из кусков определенных размеров. Крупные куски необходимо измельчать,  а слишком мелкие укрупнять спеканием, иначе мелкие куски закроют проход газам.</w:t>
      </w:r>
    </w:p>
    <w:p w:rsidR="0079377E" w:rsidRDefault="0079377E" w:rsidP="00D6110D">
      <w:pPr>
        <w:pStyle w:val="a3"/>
        <w:numPr>
          <w:ilvl w:val="0"/>
          <w:numId w:val="4"/>
        </w:numPr>
        <w:tabs>
          <w:tab w:val="clear" w:pos="1335"/>
          <w:tab w:val="left" w:pos="0"/>
        </w:tabs>
        <w:spacing w:line="276" w:lineRule="auto"/>
        <w:ind w:left="0" w:firstLine="0"/>
        <w:jc w:val="both"/>
      </w:pPr>
      <w:r>
        <w:t>Скорость реакции зависит от температуры. Для повышения температуры воздух, вдуваемый в печь, предварительно необходимо нагревать в регенераторах.</w:t>
      </w:r>
    </w:p>
    <w:p w:rsidR="00390954" w:rsidRDefault="0079377E" w:rsidP="00D6110D">
      <w:pPr>
        <w:pStyle w:val="a3"/>
        <w:spacing w:line="276" w:lineRule="auto"/>
        <w:jc w:val="both"/>
        <w:rPr>
          <w:b/>
        </w:rPr>
      </w:pPr>
      <w:r>
        <w:t xml:space="preserve">Чугун хрупок, при ударе ломается. Изделия из него массивны и тяжелы: станины и маховики машин, решетки, крышки люков, трубы, мясорубки, сковородки </w:t>
      </w:r>
      <w:r>
        <w:rPr>
          <w:i/>
          <w:iCs/>
        </w:rPr>
        <w:t>(демонстрирует изделия из чугуна).</w:t>
      </w:r>
      <w:r w:rsidRPr="00F963B7">
        <w:rPr>
          <w:b/>
        </w:rPr>
        <w:t>Основная часть чугуна используется для передела его в сталь.</w:t>
      </w:r>
    </w:p>
    <w:p w:rsidR="0079377E" w:rsidRDefault="0079377E" w:rsidP="00D6110D">
      <w:pPr>
        <w:spacing w:line="276" w:lineRule="auto"/>
        <w:ind w:firstLine="540"/>
        <w:jc w:val="both"/>
      </w:pPr>
      <w:r>
        <w:t>Конвертер – большой металлический сосуд грушевидной формы. Изнутри конвертер выложен огнеупорной кладкой.</w:t>
      </w:r>
    </w:p>
    <w:p w:rsidR="0079377E" w:rsidRDefault="0079377E" w:rsidP="00D6110D">
      <w:pPr>
        <w:pStyle w:val="a3"/>
        <w:spacing w:line="276" w:lineRule="auto"/>
        <w:jc w:val="both"/>
      </w:pPr>
      <w:r>
        <w:t>Загружают конвертор в горизонтальном положении.</w:t>
      </w:r>
    </w:p>
    <w:p w:rsidR="0079377E" w:rsidRDefault="0079377E" w:rsidP="00D6110D">
      <w:pPr>
        <w:pStyle w:val="a3"/>
        <w:spacing w:line="276" w:lineRule="auto"/>
        <w:jc w:val="both"/>
      </w:pPr>
      <w:r>
        <w:t>Воздух или чистый кислород подается в конвертор под давлением через фурму.</w:t>
      </w:r>
    </w:p>
    <w:p w:rsidR="0079377E" w:rsidRDefault="0079377E" w:rsidP="00E66AEB">
      <w:pPr>
        <w:pStyle w:val="a3"/>
        <w:spacing w:line="276" w:lineRule="auto"/>
        <w:jc w:val="both"/>
      </w:pPr>
      <w:r>
        <w:t>Су</w:t>
      </w:r>
      <w:r w:rsidR="00CF0810">
        <w:t>ть</w:t>
      </w:r>
      <w:r>
        <w:t xml:space="preserve"> передела чугуна в сталь в конвертере сводится к удалению из чугуна избыточного углерода, кремния, фосфора и серы путем их оплавления, связывания и удаления в виде шлака:</w:t>
      </w:r>
    </w:p>
    <w:p w:rsidR="0079377E" w:rsidRDefault="0079377E" w:rsidP="00026192">
      <w:pPr>
        <w:pStyle w:val="a3"/>
        <w:ind w:firstLine="0"/>
        <w:jc w:val="both"/>
        <w:rPr>
          <w:vertAlign w:val="subscript"/>
        </w:rPr>
      </w:pPr>
      <w:r>
        <w:tab/>
      </w:r>
      <w:r>
        <w:tab/>
      </w:r>
      <w:r>
        <w:rPr>
          <w:vertAlign w:val="subscript"/>
          <w:lang w:val="en-US"/>
        </w:rPr>
        <w:t>t</w:t>
      </w:r>
    </w:p>
    <w:p w:rsidR="0079377E" w:rsidRDefault="0079377E" w:rsidP="00026192">
      <w:pPr>
        <w:pStyle w:val="a3"/>
        <w:jc w:val="both"/>
      </w:pPr>
      <w:r>
        <w:t>2С+О</w:t>
      </w:r>
      <w:r>
        <w:rPr>
          <w:vertAlign w:val="subscript"/>
        </w:rPr>
        <w:t>2</w:t>
      </w:r>
      <w:r>
        <w:t xml:space="preserve"> → 2</w:t>
      </w:r>
      <w:r>
        <w:rPr>
          <w:lang w:val="en-US"/>
        </w:rPr>
        <w:t>C</w:t>
      </w:r>
      <w:r>
        <w:t xml:space="preserve">О                                        </w:t>
      </w:r>
    </w:p>
    <w:p w:rsidR="0079377E" w:rsidRDefault="0079377E" w:rsidP="00026192">
      <w:pPr>
        <w:pStyle w:val="a3"/>
        <w:jc w:val="both"/>
        <w:rPr>
          <w:vertAlign w:val="subscript"/>
        </w:rPr>
      </w:pPr>
      <w:r>
        <w:tab/>
      </w:r>
      <w:r>
        <w:rPr>
          <w:vertAlign w:val="subscript"/>
          <w:lang w:val="en-US"/>
        </w:rPr>
        <w:t>t</w:t>
      </w:r>
    </w:p>
    <w:p w:rsidR="0079377E" w:rsidRDefault="0079377E" w:rsidP="00026192">
      <w:pPr>
        <w:pStyle w:val="a3"/>
        <w:jc w:val="both"/>
        <w:rPr>
          <w:vertAlign w:val="subscript"/>
        </w:rPr>
      </w:pPr>
      <w:r>
        <w:rPr>
          <w:lang w:val="en-US"/>
        </w:rPr>
        <w:t>Si</w:t>
      </w:r>
      <w:r>
        <w:t>+О</w:t>
      </w:r>
      <w:r>
        <w:rPr>
          <w:vertAlign w:val="subscript"/>
        </w:rPr>
        <w:t>2</w:t>
      </w:r>
      <w:r>
        <w:t xml:space="preserve"> → </w:t>
      </w:r>
      <w:r>
        <w:rPr>
          <w:lang w:val="en-US"/>
        </w:rPr>
        <w:t>Si</w:t>
      </w:r>
      <w:r>
        <w:t>О</w:t>
      </w:r>
      <w:r>
        <w:rPr>
          <w:vertAlign w:val="subscript"/>
        </w:rPr>
        <w:t>2</w:t>
      </w:r>
    </w:p>
    <w:p w:rsidR="0079377E" w:rsidRDefault="0079377E" w:rsidP="00026192">
      <w:pPr>
        <w:pStyle w:val="a3"/>
        <w:jc w:val="both"/>
        <w:rPr>
          <w:vertAlign w:val="subscript"/>
        </w:rPr>
      </w:pPr>
      <w:r>
        <w:tab/>
      </w:r>
      <w:r>
        <w:tab/>
      </w:r>
      <w:r>
        <w:rPr>
          <w:vertAlign w:val="subscript"/>
          <w:lang w:val="en-US"/>
        </w:rPr>
        <w:t>t</w:t>
      </w:r>
    </w:p>
    <w:p w:rsidR="0079377E" w:rsidRDefault="0079377E" w:rsidP="00026192">
      <w:pPr>
        <w:pStyle w:val="a3"/>
        <w:jc w:val="both"/>
        <w:rPr>
          <w:vertAlign w:val="subscript"/>
        </w:rPr>
      </w:pPr>
      <w:r>
        <w:t>4Р+5О</w:t>
      </w:r>
      <w:r>
        <w:rPr>
          <w:vertAlign w:val="subscript"/>
        </w:rPr>
        <w:t>2</w:t>
      </w:r>
      <w:r>
        <w:t xml:space="preserve"> → 2Р</w:t>
      </w:r>
      <w:r>
        <w:rPr>
          <w:vertAlign w:val="subscript"/>
        </w:rPr>
        <w:t>2</w:t>
      </w:r>
      <w:r>
        <w:t>О</w:t>
      </w:r>
      <w:r>
        <w:rPr>
          <w:vertAlign w:val="subscript"/>
        </w:rPr>
        <w:t>5</w:t>
      </w:r>
    </w:p>
    <w:p w:rsidR="0079377E" w:rsidRDefault="0079377E" w:rsidP="00026192">
      <w:pPr>
        <w:pStyle w:val="a3"/>
        <w:jc w:val="both"/>
        <w:rPr>
          <w:vertAlign w:val="subscript"/>
        </w:rPr>
      </w:pPr>
      <w:r>
        <w:tab/>
      </w:r>
      <w:r>
        <w:rPr>
          <w:vertAlign w:val="subscript"/>
          <w:lang w:val="en-US"/>
        </w:rPr>
        <w:t>t</w:t>
      </w:r>
    </w:p>
    <w:p w:rsidR="0079377E" w:rsidRDefault="0079377E" w:rsidP="00026192">
      <w:pPr>
        <w:pStyle w:val="a3"/>
        <w:jc w:val="both"/>
        <w:rPr>
          <w:vertAlign w:val="subscript"/>
        </w:rPr>
      </w:pPr>
      <w:r>
        <w:rPr>
          <w:lang w:val="en-US"/>
        </w:rPr>
        <w:t>S</w:t>
      </w:r>
      <w:r>
        <w:t>+О</w:t>
      </w:r>
      <w:r>
        <w:rPr>
          <w:vertAlign w:val="subscript"/>
        </w:rPr>
        <w:t>2</w:t>
      </w:r>
      <w:r>
        <w:t xml:space="preserve"> → </w:t>
      </w:r>
      <w:r>
        <w:rPr>
          <w:lang w:val="en-US"/>
        </w:rPr>
        <w:t>S</w:t>
      </w:r>
      <w:r>
        <w:t>О</w:t>
      </w:r>
      <w:r>
        <w:rPr>
          <w:vertAlign w:val="subscript"/>
        </w:rPr>
        <w:t>2</w:t>
      </w:r>
    </w:p>
    <w:p w:rsidR="002A4B5A" w:rsidRPr="00B44970" w:rsidRDefault="00B64ADA" w:rsidP="00B44970">
      <w:pPr>
        <w:pStyle w:val="a3"/>
        <w:spacing w:line="276" w:lineRule="auto"/>
        <w:jc w:val="both"/>
        <w:rPr>
          <w:i/>
          <w:iCs/>
        </w:rPr>
      </w:pPr>
      <w:r>
        <w:rPr>
          <w:b/>
          <w:i/>
        </w:rPr>
        <w:t>Получается</w:t>
      </w:r>
      <w:r w:rsidR="0079377E" w:rsidRPr="00181FD0">
        <w:rPr>
          <w:b/>
          <w:i/>
        </w:rPr>
        <w:t xml:space="preserve"> сталь – сплав железа, содержащий менее 2% углерода</w:t>
      </w:r>
      <w:r w:rsidR="0079377E" w:rsidRPr="00181FD0">
        <w:rPr>
          <w:i/>
          <w:iCs/>
        </w:rPr>
        <w:t xml:space="preserve">(демонстрирует образец </w:t>
      </w:r>
      <w:r w:rsidR="0079377E">
        <w:rPr>
          <w:i/>
          <w:iCs/>
        </w:rPr>
        <w:t>из коллекции, отправляет его по ряду для ознакомления).</w:t>
      </w:r>
    </w:p>
    <w:p w:rsidR="00E66AEB" w:rsidRPr="00B44970" w:rsidRDefault="009F3D73" w:rsidP="00B44970">
      <w:pPr>
        <w:pStyle w:val="a7"/>
        <w:spacing w:before="0" w:beforeAutospacing="0" w:after="0" w:afterAutospacing="0" w:line="276" w:lineRule="auto"/>
        <w:ind w:firstLine="540"/>
        <w:jc w:val="both"/>
      </w:pPr>
      <w:r w:rsidRPr="00650E38">
        <w:t xml:space="preserve">Сталь упруга, поддается ковке и прокатке, прочна. Ее можно ковать и штамповать из нее различные мелкие детали машин, прокатывать в листы. Чем больше в стали углерода, тем она тверже. Наш комбинат производит как твердые, так и мягкие стали. Мягкие стали применяют для изготовления кузовов автомобилей, корпусов холодильников, консервных </w:t>
      </w:r>
      <w:r w:rsidRPr="00650E38">
        <w:lastRenderedPageBreak/>
        <w:t xml:space="preserve">банок, листов кровельного железа, твердые стали – для изготовления быстрорежущих инструментов. </w:t>
      </w:r>
    </w:p>
    <w:p w:rsidR="009F3D73" w:rsidRPr="00650E38" w:rsidRDefault="009F3D73" w:rsidP="00E66AEB">
      <w:pPr>
        <w:pStyle w:val="a7"/>
        <w:spacing w:before="0" w:beforeAutospacing="0" w:after="0" w:afterAutospacing="0" w:line="276" w:lineRule="auto"/>
        <w:ind w:firstLine="540"/>
        <w:jc w:val="both"/>
      </w:pPr>
      <w:r w:rsidRPr="00650E38">
        <w:t>Основными работниками доменного производства являются мастер-плавильщик и горновой.Труд мастера-плавильщика весьма ответственный. Чтобы получить чугун высокого качества, надо не только понимать, что происходит внутри доменной печи, но и уметь управлять этим процессом. С помощью десятков приборов и по внешним признакам (наблюдение через «глазки»), а также по результатам анализов проб чугуна и шлака мастер-плавильщик контролирует ход технологического процесса в доменной печи, определяет состав и качество получаемого чугуна. Он устанавливает состав шихты, движение воздуха, контролирует температуру внутри печи. Главное в его работе – уметь быстро найти отклонения от нормального течения процесса и принять нужное решение.</w:t>
      </w:r>
    </w:p>
    <w:p w:rsidR="009F3D73" w:rsidRPr="00650E38" w:rsidRDefault="009F3D73" w:rsidP="00D6110D">
      <w:pPr>
        <w:pStyle w:val="a7"/>
        <w:spacing w:before="0" w:beforeAutospacing="0" w:after="0" w:afterAutospacing="0" w:line="276" w:lineRule="auto"/>
        <w:ind w:firstLine="540"/>
        <w:jc w:val="both"/>
      </w:pPr>
      <w:r w:rsidRPr="00650E38">
        <w:t>Горновые обеспечивают своевременный выпуск чугуна и шлака из печи. Они обязаны также следить за состоянием холодильных устройств.</w:t>
      </w:r>
    </w:p>
    <w:p w:rsidR="009F3D73" w:rsidRPr="00650E38" w:rsidRDefault="009F3D73" w:rsidP="00D6110D">
      <w:pPr>
        <w:pStyle w:val="a7"/>
        <w:spacing w:before="0" w:beforeAutospacing="0" w:after="0" w:afterAutospacing="0" w:line="276" w:lineRule="auto"/>
        <w:ind w:firstLine="540"/>
        <w:jc w:val="both"/>
      </w:pPr>
      <w:r w:rsidRPr="00650E38">
        <w:t>В производстве стали ведущей является профессия сталевара. О процессах в конвертере сталевар судит по внешним признакам металла: оттенки цвета, яркость, текучесть. Сталевар должен вовремя ввести в печь необходимые дозы добавок-ферросплавов, известняка, углерода.</w:t>
      </w:r>
    </w:p>
    <w:p w:rsidR="0079377E" w:rsidRDefault="0079377E" w:rsidP="00D6110D">
      <w:pPr>
        <w:pStyle w:val="a3"/>
        <w:spacing w:line="276" w:lineRule="auto"/>
        <w:jc w:val="both"/>
        <w:rPr>
          <w:vertAlign w:val="subscript"/>
        </w:rPr>
      </w:pPr>
      <w:r>
        <w:t xml:space="preserve">При обжиге железных руд, например, пирита </w:t>
      </w:r>
      <w:r>
        <w:rPr>
          <w:lang w:val="en-US"/>
        </w:rPr>
        <w:t>FeS</w:t>
      </w:r>
      <w:r>
        <w:rPr>
          <w:vertAlign w:val="subscript"/>
        </w:rPr>
        <w:t>2</w:t>
      </w:r>
      <w:r>
        <w:t>, образуются газы, содержащие оксид серы (</w:t>
      </w:r>
      <w:r>
        <w:rPr>
          <w:lang w:val="en-US"/>
        </w:rPr>
        <w:t>IV</w:t>
      </w:r>
      <w:r>
        <w:t xml:space="preserve">) </w:t>
      </w:r>
      <w:r>
        <w:rPr>
          <w:lang w:val="en-US"/>
        </w:rPr>
        <w:t>SO</w:t>
      </w:r>
      <w:r>
        <w:rPr>
          <w:vertAlign w:val="subscript"/>
        </w:rPr>
        <w:t>2</w:t>
      </w:r>
      <w:r>
        <w:t xml:space="preserve"> и оксид серы (</w:t>
      </w:r>
      <w:r>
        <w:rPr>
          <w:lang w:val="en-US"/>
        </w:rPr>
        <w:t>VI</w:t>
      </w:r>
      <w:r>
        <w:t xml:space="preserve">) </w:t>
      </w:r>
      <w:r>
        <w:rPr>
          <w:lang w:val="en-US"/>
        </w:rPr>
        <w:t>SO</w:t>
      </w:r>
      <w:r>
        <w:rPr>
          <w:vertAlign w:val="subscript"/>
        </w:rPr>
        <w:t>3</w:t>
      </w:r>
      <w:r>
        <w:t xml:space="preserve">. При попадании этих газов в атмосферу образуются «кислотные» дожди. </w:t>
      </w:r>
      <w:r w:rsidRPr="009F3D73">
        <w:rPr>
          <w:i/>
          <w:iCs/>
        </w:rPr>
        <w:t>(Показывает на рисунке).</w:t>
      </w:r>
      <w:r>
        <w:t>Диоксид серы из труб комбината разносится по окрестностям, порой на большое расстояние. Потом собираются тучи, и идет дождь… Но капли воды поглощают из воздуха оксид серы и превращаются в серную кислоту:    Н</w:t>
      </w:r>
      <w:r>
        <w:rPr>
          <w:vertAlign w:val="subscript"/>
        </w:rPr>
        <w:t>2</w:t>
      </w:r>
      <w:r>
        <w:t xml:space="preserve">О + </w:t>
      </w:r>
      <w:r>
        <w:rPr>
          <w:lang w:val="en-US"/>
        </w:rPr>
        <w:t>SO</w:t>
      </w:r>
      <w:r>
        <w:rPr>
          <w:vertAlign w:val="subscript"/>
        </w:rPr>
        <w:t>3</w:t>
      </w:r>
      <w:r>
        <w:t xml:space="preserve"> = Н</w:t>
      </w:r>
      <w:r>
        <w:rPr>
          <w:vertAlign w:val="subscript"/>
        </w:rPr>
        <w:t>2</w:t>
      </w:r>
      <w:r>
        <w:rPr>
          <w:lang w:val="en-US"/>
        </w:rPr>
        <w:t>SO</w:t>
      </w:r>
      <w:r>
        <w:rPr>
          <w:vertAlign w:val="subscript"/>
        </w:rPr>
        <w:t>4</w:t>
      </w:r>
    </w:p>
    <w:p w:rsidR="0079377E" w:rsidRDefault="0079377E" w:rsidP="00D6110D">
      <w:pPr>
        <w:pStyle w:val="a3"/>
        <w:spacing w:line="276" w:lineRule="auto"/>
        <w:jc w:val="both"/>
      </w:pPr>
      <w:r>
        <w:t>Она-то и угнетает растительность, отнимает у почвы плодородие. Чтобы предотвратить это явление, на комбинате реализуется принцип безотходного производства. Доменный газ направляется на регенерацию и после разбавления воздухом вновь используется в доменном процессе. Это значительно снижает загрязнение окружающей среды.</w:t>
      </w:r>
    </w:p>
    <w:p w:rsidR="009F3D73" w:rsidRDefault="009F3D73" w:rsidP="00D6110D">
      <w:pPr>
        <w:pStyle w:val="a3"/>
        <w:spacing w:line="276" w:lineRule="auto"/>
        <w:jc w:val="both"/>
      </w:pPr>
    </w:p>
    <w:p w:rsidR="00083C84" w:rsidRDefault="00083C84" w:rsidP="00083C84">
      <w:pPr>
        <w:pStyle w:val="a3"/>
        <w:spacing w:line="276" w:lineRule="auto"/>
        <w:ind w:firstLine="708"/>
        <w:jc w:val="right"/>
        <w:rPr>
          <w:b/>
        </w:rPr>
      </w:pPr>
    </w:p>
    <w:p w:rsidR="00083C84" w:rsidRDefault="00083C84" w:rsidP="00083C84">
      <w:pPr>
        <w:pStyle w:val="a3"/>
        <w:spacing w:line="276" w:lineRule="auto"/>
        <w:ind w:firstLine="708"/>
        <w:jc w:val="right"/>
        <w:rPr>
          <w:b/>
        </w:rPr>
      </w:pPr>
    </w:p>
    <w:p w:rsidR="00083C84" w:rsidRDefault="00083C84" w:rsidP="00083C84">
      <w:pPr>
        <w:pStyle w:val="a3"/>
        <w:spacing w:line="276" w:lineRule="auto"/>
        <w:ind w:firstLine="708"/>
        <w:jc w:val="right"/>
        <w:rPr>
          <w:b/>
        </w:rPr>
      </w:pPr>
    </w:p>
    <w:p w:rsidR="00083C84" w:rsidRDefault="00083C84" w:rsidP="00083C84">
      <w:pPr>
        <w:pStyle w:val="a3"/>
        <w:spacing w:line="276" w:lineRule="auto"/>
        <w:ind w:firstLine="708"/>
        <w:jc w:val="right"/>
        <w:rPr>
          <w:b/>
        </w:rPr>
      </w:pPr>
    </w:p>
    <w:p w:rsidR="00083C84" w:rsidRDefault="00083C84" w:rsidP="00083C84">
      <w:pPr>
        <w:pStyle w:val="a3"/>
        <w:spacing w:line="276" w:lineRule="auto"/>
        <w:ind w:firstLine="708"/>
        <w:jc w:val="right"/>
        <w:rPr>
          <w:b/>
        </w:rPr>
      </w:pPr>
    </w:p>
    <w:p w:rsidR="00083C84" w:rsidRDefault="00083C84" w:rsidP="00083C84">
      <w:pPr>
        <w:pStyle w:val="a3"/>
        <w:spacing w:line="276" w:lineRule="auto"/>
        <w:ind w:firstLine="708"/>
        <w:jc w:val="right"/>
        <w:rPr>
          <w:b/>
        </w:rPr>
      </w:pPr>
    </w:p>
    <w:p w:rsidR="00083C84" w:rsidRDefault="00083C84" w:rsidP="00083C84">
      <w:pPr>
        <w:pStyle w:val="a3"/>
        <w:spacing w:line="276" w:lineRule="auto"/>
        <w:ind w:firstLine="708"/>
        <w:jc w:val="right"/>
        <w:rPr>
          <w:b/>
        </w:rPr>
      </w:pPr>
    </w:p>
    <w:p w:rsidR="00083C84" w:rsidRDefault="00083C84" w:rsidP="00083C84">
      <w:pPr>
        <w:pStyle w:val="a3"/>
        <w:spacing w:line="276" w:lineRule="auto"/>
        <w:ind w:firstLine="708"/>
        <w:jc w:val="right"/>
        <w:rPr>
          <w:b/>
        </w:rPr>
      </w:pPr>
    </w:p>
    <w:p w:rsidR="00697C66" w:rsidRDefault="00697C66" w:rsidP="00D6110D">
      <w:pPr>
        <w:spacing w:line="276" w:lineRule="auto"/>
      </w:pPr>
    </w:p>
    <w:sectPr w:rsidR="00697C66" w:rsidSect="00D6110D">
      <w:footerReference w:type="default" r:id="rId11"/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492" w:rsidRDefault="00FD1492" w:rsidP="00181FD0">
      <w:r>
        <w:separator/>
      </w:r>
    </w:p>
  </w:endnote>
  <w:endnote w:type="continuationSeparator" w:id="1">
    <w:p w:rsidR="00FD1492" w:rsidRDefault="00FD1492" w:rsidP="00181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53001"/>
      <w:docPartObj>
        <w:docPartGallery w:val="Page Numbers (Bottom of Page)"/>
        <w:docPartUnique/>
      </w:docPartObj>
    </w:sdtPr>
    <w:sdtContent>
      <w:p w:rsidR="00AC09FE" w:rsidRDefault="009A4E22">
        <w:pPr>
          <w:pStyle w:val="ac"/>
          <w:jc w:val="center"/>
        </w:pPr>
        <w:r>
          <w:fldChar w:fldCharType="begin"/>
        </w:r>
        <w:r w:rsidR="001B7C46">
          <w:instrText xml:space="preserve"> PAGE   \* MERGEFORMAT </w:instrText>
        </w:r>
        <w:r>
          <w:fldChar w:fldCharType="separate"/>
        </w:r>
        <w:r w:rsidR="00B4497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C09FE" w:rsidRDefault="00AC09F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492" w:rsidRDefault="00FD1492" w:rsidP="00181FD0">
      <w:r>
        <w:separator/>
      </w:r>
    </w:p>
  </w:footnote>
  <w:footnote w:type="continuationSeparator" w:id="1">
    <w:p w:rsidR="00FD1492" w:rsidRDefault="00FD1492" w:rsidP="00181F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7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b/>
      </w:rPr>
    </w:lvl>
  </w:abstractNum>
  <w:abstractNum w:abstractNumId="1">
    <w:nsid w:val="00000004"/>
    <w:multiLevelType w:val="singleLevel"/>
    <w:tmpl w:val="00000004"/>
    <w:name w:val="WW8Num7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</w:abstractNum>
  <w:abstractNum w:abstractNumId="2">
    <w:nsid w:val="00000005"/>
    <w:multiLevelType w:val="multilevel"/>
    <w:tmpl w:val="8EAE1790"/>
    <w:name w:val="WW8Num8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6"/>
    <w:multiLevelType w:val="multilevel"/>
    <w:tmpl w:val="00000006"/>
    <w:name w:val="WW8Num9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7"/>
    <w:multiLevelType w:val="multilevel"/>
    <w:tmpl w:val="00000007"/>
    <w:name w:val="WW8Num10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79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65590A"/>
    <w:multiLevelType w:val="hybridMultilevel"/>
    <w:tmpl w:val="C1C89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BA2523"/>
    <w:multiLevelType w:val="multilevel"/>
    <w:tmpl w:val="EA94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1C5231"/>
    <w:multiLevelType w:val="hybridMultilevel"/>
    <w:tmpl w:val="C1C89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410991"/>
    <w:multiLevelType w:val="hybridMultilevel"/>
    <w:tmpl w:val="C1C89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A83298"/>
    <w:multiLevelType w:val="multilevel"/>
    <w:tmpl w:val="598A6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6"/>
    </w:lvlOverride>
  </w:num>
  <w:num w:numId="6">
    <w:abstractNumId w:val="9"/>
  </w:num>
  <w:num w:numId="7">
    <w:abstractNumId w:val="7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377E"/>
    <w:rsid w:val="00026192"/>
    <w:rsid w:val="00070AAB"/>
    <w:rsid w:val="00083C84"/>
    <w:rsid w:val="00093099"/>
    <w:rsid w:val="000A4DE8"/>
    <w:rsid w:val="000F282A"/>
    <w:rsid w:val="001768BF"/>
    <w:rsid w:val="00181FD0"/>
    <w:rsid w:val="001B7C46"/>
    <w:rsid w:val="001D7CCA"/>
    <w:rsid w:val="00214ED3"/>
    <w:rsid w:val="0022490F"/>
    <w:rsid w:val="002A4B5A"/>
    <w:rsid w:val="002E1132"/>
    <w:rsid w:val="003207A8"/>
    <w:rsid w:val="00341A2A"/>
    <w:rsid w:val="0035349B"/>
    <w:rsid w:val="003878E6"/>
    <w:rsid w:val="00390954"/>
    <w:rsid w:val="003D1ADA"/>
    <w:rsid w:val="003F7726"/>
    <w:rsid w:val="00403580"/>
    <w:rsid w:val="00417795"/>
    <w:rsid w:val="004A3C67"/>
    <w:rsid w:val="004B750B"/>
    <w:rsid w:val="00511625"/>
    <w:rsid w:val="00513D22"/>
    <w:rsid w:val="00520AEC"/>
    <w:rsid w:val="005825FD"/>
    <w:rsid w:val="00612D45"/>
    <w:rsid w:val="006161E7"/>
    <w:rsid w:val="006672D1"/>
    <w:rsid w:val="00680196"/>
    <w:rsid w:val="006971D3"/>
    <w:rsid w:val="00697C66"/>
    <w:rsid w:val="006F4042"/>
    <w:rsid w:val="00726AFF"/>
    <w:rsid w:val="00737B33"/>
    <w:rsid w:val="007440BF"/>
    <w:rsid w:val="00770F98"/>
    <w:rsid w:val="00775140"/>
    <w:rsid w:val="0079377E"/>
    <w:rsid w:val="007C1EEC"/>
    <w:rsid w:val="00814E81"/>
    <w:rsid w:val="00815B88"/>
    <w:rsid w:val="00852527"/>
    <w:rsid w:val="008637FE"/>
    <w:rsid w:val="00873E11"/>
    <w:rsid w:val="008A6E7E"/>
    <w:rsid w:val="008F45EA"/>
    <w:rsid w:val="008F7D5E"/>
    <w:rsid w:val="00904A50"/>
    <w:rsid w:val="00910702"/>
    <w:rsid w:val="00916725"/>
    <w:rsid w:val="009270EA"/>
    <w:rsid w:val="0093194B"/>
    <w:rsid w:val="0099084F"/>
    <w:rsid w:val="009A4E22"/>
    <w:rsid w:val="009C237E"/>
    <w:rsid w:val="009F3CB6"/>
    <w:rsid w:val="009F3D73"/>
    <w:rsid w:val="00A33B7A"/>
    <w:rsid w:val="00A4134B"/>
    <w:rsid w:val="00AA18C5"/>
    <w:rsid w:val="00AB478A"/>
    <w:rsid w:val="00AC09FE"/>
    <w:rsid w:val="00AC3E76"/>
    <w:rsid w:val="00AD3EB0"/>
    <w:rsid w:val="00AD5900"/>
    <w:rsid w:val="00AF6BB9"/>
    <w:rsid w:val="00B4400D"/>
    <w:rsid w:val="00B44970"/>
    <w:rsid w:val="00B5217A"/>
    <w:rsid w:val="00B6053A"/>
    <w:rsid w:val="00B64ADA"/>
    <w:rsid w:val="00B80513"/>
    <w:rsid w:val="00BA739E"/>
    <w:rsid w:val="00BB6AA0"/>
    <w:rsid w:val="00BE47B2"/>
    <w:rsid w:val="00BE4D26"/>
    <w:rsid w:val="00BF0FDE"/>
    <w:rsid w:val="00BF7E55"/>
    <w:rsid w:val="00C11D15"/>
    <w:rsid w:val="00C20D42"/>
    <w:rsid w:val="00C76F4B"/>
    <w:rsid w:val="00C8229C"/>
    <w:rsid w:val="00C844D7"/>
    <w:rsid w:val="00CA4B4E"/>
    <w:rsid w:val="00CC65DF"/>
    <w:rsid w:val="00CD7824"/>
    <w:rsid w:val="00CF0810"/>
    <w:rsid w:val="00CF429E"/>
    <w:rsid w:val="00D22777"/>
    <w:rsid w:val="00D41F71"/>
    <w:rsid w:val="00D6088D"/>
    <w:rsid w:val="00D6110D"/>
    <w:rsid w:val="00DE5A7C"/>
    <w:rsid w:val="00E02ADD"/>
    <w:rsid w:val="00E0570E"/>
    <w:rsid w:val="00E66AEB"/>
    <w:rsid w:val="00EA543E"/>
    <w:rsid w:val="00EB42E2"/>
    <w:rsid w:val="00F30D00"/>
    <w:rsid w:val="00F3276A"/>
    <w:rsid w:val="00F70FDA"/>
    <w:rsid w:val="00F81D53"/>
    <w:rsid w:val="00F963B7"/>
    <w:rsid w:val="00FD1492"/>
    <w:rsid w:val="00FE2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77E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9377E"/>
    <w:pPr>
      <w:ind w:firstLine="540"/>
    </w:pPr>
  </w:style>
  <w:style w:type="character" w:customStyle="1" w:styleId="a4">
    <w:name w:val="Основной текст с отступом Знак"/>
    <w:basedOn w:val="a0"/>
    <w:link w:val="a3"/>
    <w:rsid w:val="0079377E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styleId="a5">
    <w:name w:val="Subtitle"/>
    <w:basedOn w:val="a"/>
    <w:next w:val="a"/>
    <w:link w:val="a6"/>
    <w:qFormat/>
    <w:rsid w:val="0079377E"/>
    <w:pPr>
      <w:ind w:firstLine="540"/>
      <w:jc w:val="center"/>
    </w:pPr>
    <w:rPr>
      <w:b/>
      <w:bCs w:val="0"/>
    </w:rPr>
  </w:style>
  <w:style w:type="character" w:customStyle="1" w:styleId="a6">
    <w:name w:val="Подзаголовок Знак"/>
    <w:basedOn w:val="a0"/>
    <w:link w:val="a5"/>
    <w:rsid w:val="0079377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7440BF"/>
    <w:pPr>
      <w:suppressAutoHyphens w:val="0"/>
      <w:spacing w:before="100" w:beforeAutospacing="1" w:after="100" w:afterAutospacing="1"/>
    </w:pPr>
    <w:rPr>
      <w:bCs w:val="0"/>
      <w:lang w:eastAsia="ru-RU"/>
    </w:rPr>
  </w:style>
  <w:style w:type="character" w:styleId="a8">
    <w:name w:val="Emphasis"/>
    <w:basedOn w:val="a0"/>
    <w:uiPriority w:val="20"/>
    <w:qFormat/>
    <w:rsid w:val="007440BF"/>
    <w:rPr>
      <w:i/>
      <w:iCs/>
    </w:rPr>
  </w:style>
  <w:style w:type="paragraph" w:styleId="a9">
    <w:name w:val="List Paragraph"/>
    <w:basedOn w:val="a"/>
    <w:uiPriority w:val="34"/>
    <w:qFormat/>
    <w:rsid w:val="00AB478A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181FD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81FD0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81FD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1FD0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styleId="ae">
    <w:name w:val="Hyperlink"/>
    <w:basedOn w:val="a0"/>
    <w:uiPriority w:val="99"/>
    <w:semiHidden/>
    <w:unhideWhenUsed/>
    <w:rsid w:val="00BB6AA0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1768B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768BF"/>
    <w:rPr>
      <w:rFonts w:ascii="Tahoma" w:eastAsia="Times New Roman" w:hAnsi="Tahoma" w:cs="Tahoma"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9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8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0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b.ru/article/220705/metallurgiya---eto-otrasli-metallurgii-predpriyatiya-i-ih-razmescheni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promtu.ru/wp-content/uploads/2016/05/zapasyi-zheleznoy-rudyi-Rossii.jpg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F335A-D247-4B46-8B5E-B52694A98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Win-10</cp:lastModifiedBy>
  <cp:revision>3</cp:revision>
  <cp:lastPrinted>2017-04-26T09:41:00Z</cp:lastPrinted>
  <dcterms:created xsi:type="dcterms:W3CDTF">2020-04-25T08:11:00Z</dcterms:created>
  <dcterms:modified xsi:type="dcterms:W3CDTF">2020-04-25T08:15:00Z</dcterms:modified>
</cp:coreProperties>
</file>